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370"/>
        <w:gridCol w:w="764"/>
        <w:gridCol w:w="892"/>
        <w:gridCol w:w="273"/>
        <w:gridCol w:w="278"/>
        <w:gridCol w:w="412"/>
        <w:gridCol w:w="413"/>
        <w:gridCol w:w="413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070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D07044">
              <w:rPr>
                <w:rFonts w:ascii="宋体" w:hAnsi="宋体" w:hint="eastAsia"/>
                <w:kern w:val="0"/>
                <w:sz w:val="18"/>
                <w:szCs w:val="18"/>
              </w:rPr>
              <w:t>蓝云杉栽培繁育技术推广示范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Pr="008700A4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  <w:lang w:val="en-GB"/>
              </w:rPr>
              <w:t>欧阳芳群</w:t>
            </w:r>
            <w:proofErr w:type="gramEnd"/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0250A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07044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07044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26B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73.2619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73.26%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  <w:r w:rsidR="00135FC4">
              <w:rPr>
                <w:rFonts w:ascii="宋体" w:hAnsi="宋体" w:hint="eastAsia"/>
                <w:kern w:val="0"/>
                <w:sz w:val="18"/>
                <w:szCs w:val="18"/>
              </w:rPr>
              <w:t>.33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070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07044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26B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73.2619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73.26%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B21301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135FC4">
        <w:trPr>
          <w:trHeight w:val="1675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建立蓝云杉采穗圃2亩，繁殖蓝云杉3000株，营造林15亩，造林成活率80%，编制蓝云杉栽培繁育技术手册和编拍蓝云杉栽培繁育技术视频，技术培训120人次。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700A4" w:rsidP="008700A4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已建立蓝云杉采穗圃2亩，</w:t>
            </w:r>
            <w:r w:rsidR="00D47FA9">
              <w:rPr>
                <w:rFonts w:ascii="宋体" w:hAnsi="宋体" w:hint="eastAsia"/>
                <w:kern w:val="0"/>
                <w:sz w:val="18"/>
                <w:szCs w:val="18"/>
              </w:rPr>
              <w:t>通过播种、扦插、嫁接等方式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繁殖蓝云杉3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00株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营造林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亩，造林成活率80%，编制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了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蓝云杉栽培繁育技术手册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编拍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了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蓝云杉栽培繁育技术视频，召开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了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蓝云杉栽培繁育技术培训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会，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培训1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 w:rsidRPr="008700A4">
              <w:rPr>
                <w:rFonts w:ascii="宋体" w:hAnsi="宋体" w:hint="eastAsia"/>
                <w:kern w:val="0"/>
                <w:sz w:val="18"/>
                <w:szCs w:val="18"/>
              </w:rPr>
              <w:t>0人次。</w:t>
            </w:r>
          </w:p>
        </w:tc>
      </w:tr>
      <w:tr w:rsidR="00CF138C" w:rsidTr="00135FC4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35FC4" w:rsidTr="00135FC4">
        <w:trPr>
          <w:trHeight w:val="81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D47FA9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建立蓝云杉采穗圃面积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≥2亩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2亩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35FC4" w:rsidTr="00135FC4">
        <w:trPr>
          <w:trHeight w:val="70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FC4" w:rsidRDefault="00135FC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D47FA9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项目总支出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≤100万元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73.2619万元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C4" w:rsidRDefault="00135FC4" w:rsidP="000C2D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135FC4">
        <w:trPr>
          <w:trHeight w:val="71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135FC4" w:rsidP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D47FA9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造林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5F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D47FA9">
              <w:rPr>
                <w:rFonts w:ascii="宋体" w:hAnsi="宋体" w:hint="eastAsia"/>
                <w:kern w:val="0"/>
                <w:sz w:val="18"/>
                <w:szCs w:val="18"/>
              </w:rPr>
              <w:t>15亩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47FA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20亩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A9" w:rsidRDefault="00D47FA9" w:rsidP="00D47FA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47FA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135FC4">
        <w:trPr>
          <w:trHeight w:val="69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D47FA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5FC4" w:rsidP="00C05FF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97.33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1E6" w:rsidRDefault="008841E6" w:rsidP="00A846E8">
      <w:r>
        <w:separator/>
      </w:r>
    </w:p>
  </w:endnote>
  <w:endnote w:type="continuationSeparator" w:id="0">
    <w:p w:rsidR="008841E6" w:rsidRDefault="008841E6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1E6" w:rsidRDefault="008841E6" w:rsidP="00A846E8">
      <w:r>
        <w:separator/>
      </w:r>
    </w:p>
  </w:footnote>
  <w:footnote w:type="continuationSeparator" w:id="0">
    <w:p w:rsidR="008841E6" w:rsidRDefault="008841E6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0A6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2DA2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5FC4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2799F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6E7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595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0E15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0A4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1E6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4D1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2CE8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5FF5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044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6B14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47FA9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2C85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1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87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3B0"/>
    <w:rsid w:val="00F0045F"/>
    <w:rsid w:val="00F006D6"/>
    <w:rsid w:val="00F007AB"/>
    <w:rsid w:val="00F00E30"/>
    <w:rsid w:val="00F014D4"/>
    <w:rsid w:val="00F026A9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2023-12-21T06:27:00Z</dcterms:created>
  <dcterms:modified xsi:type="dcterms:W3CDTF">2024-04-17T07:02:00Z</dcterms:modified>
</cp:coreProperties>
</file>